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4"/>
          <w:szCs w:val="24"/>
        </w:rPr>
      </w:pPr>
      <w:r w:rsidDel="00000000" w:rsidR="00000000" w:rsidRPr="00000000">
        <w:rPr>
          <w:rtl w:val="0"/>
        </w:rPr>
      </w:r>
    </w:p>
    <w:p w:rsidR="00000000" w:rsidDel="00000000" w:rsidP="00000000" w:rsidRDefault="00000000" w:rsidRPr="00000000" w14:paraId="00000002">
      <w:pPr>
        <w:spacing w:line="276" w:lineRule="auto"/>
        <w:rPr>
          <w:b w:val="1"/>
          <w:sz w:val="48"/>
          <w:szCs w:val="48"/>
        </w:rPr>
      </w:pPr>
      <w:r w:rsidDel="00000000" w:rsidR="00000000" w:rsidRPr="00000000">
        <w:rPr>
          <w:b w:val="1"/>
          <w:sz w:val="48"/>
          <w:szCs w:val="48"/>
          <w:rtl w:val="0"/>
        </w:rPr>
        <w:t xml:space="preserve">Sample Syllabus</w:t>
      </w:r>
    </w:p>
    <w:p w:rsidR="00000000" w:rsidDel="00000000" w:rsidP="00000000" w:rsidRDefault="00000000" w:rsidRPr="00000000" w14:paraId="00000003">
      <w:pPr>
        <w:spacing w:line="276" w:lineRule="auto"/>
        <w:rPr>
          <w:b w:val="1"/>
          <w:sz w:val="24"/>
          <w:szCs w:val="24"/>
        </w:rPr>
        <w:sectPr>
          <w:headerReference r:id="rId6" w:type="default"/>
          <w:headerReference r:id="rId7" w:type="first"/>
          <w:footerReference r:id="rId8" w:type="default"/>
          <w:footerReference r:id="rId9" w:type="first"/>
          <w:pgSz w:h="15840" w:w="12240" w:orient="portrait"/>
          <w:pgMar w:bottom="546.6666666666658" w:top="810" w:left="1440" w:right="1440" w:header="720" w:footer="720"/>
          <w:pgNumType w:start="1"/>
          <w:titlePg w:val="1"/>
        </w:sectPr>
      </w:pPr>
      <w:r w:rsidDel="00000000" w:rsidR="00000000" w:rsidRPr="00000000">
        <w:rPr>
          <w:rtl w:val="0"/>
        </w:rPr>
      </w:r>
    </w:p>
    <w:p w:rsidR="00000000" w:rsidDel="00000000" w:rsidP="00000000" w:rsidRDefault="00000000" w:rsidRPr="00000000" w14:paraId="00000004">
      <w:pPr>
        <w:spacing w:line="276" w:lineRule="auto"/>
        <w:rPr>
          <w:b w:val="1"/>
          <w:sz w:val="24"/>
          <w:szCs w:val="24"/>
        </w:rPr>
      </w:pPr>
      <w:r w:rsidDel="00000000" w:rsidR="00000000" w:rsidRPr="00000000">
        <w:rPr>
          <w:b w:val="1"/>
          <w:sz w:val="24"/>
          <w:szCs w:val="24"/>
          <w:rtl w:val="0"/>
        </w:rPr>
        <w:t xml:space="preserve">Instructor:</w:t>
        <w:br w:type="textWrapping"/>
        <w:t xml:space="preserve">Class Times:</w:t>
        <w:br w:type="textWrapping"/>
        <w:t xml:space="preserve">Class Location:</w:t>
      </w:r>
    </w:p>
    <w:p w:rsidR="00000000" w:rsidDel="00000000" w:rsidP="00000000" w:rsidRDefault="00000000" w:rsidRPr="00000000" w14:paraId="00000005">
      <w:pPr>
        <w:spacing w:line="276" w:lineRule="auto"/>
        <w:rPr>
          <w:b w:val="1"/>
          <w:sz w:val="24"/>
          <w:szCs w:val="24"/>
        </w:rPr>
      </w:pPr>
      <w:r w:rsidDel="00000000" w:rsidR="00000000" w:rsidRPr="00000000">
        <w:rPr>
          <w:b w:val="1"/>
          <w:sz w:val="24"/>
          <w:szCs w:val="24"/>
          <w:rtl w:val="0"/>
        </w:rPr>
        <w:t xml:space="preserve">Office Phone:</w:t>
      </w:r>
    </w:p>
    <w:p w:rsidR="00000000" w:rsidDel="00000000" w:rsidP="00000000" w:rsidRDefault="00000000" w:rsidRPr="00000000" w14:paraId="00000006">
      <w:pPr>
        <w:spacing w:line="276" w:lineRule="auto"/>
        <w:rPr>
          <w:b w:val="1"/>
          <w:sz w:val="24"/>
          <w:szCs w:val="24"/>
        </w:rPr>
        <w:sectPr>
          <w:type w:val="continuous"/>
          <w:pgSz w:h="15840" w:w="12240" w:orient="portrait"/>
          <w:pgMar w:bottom="546.6666666666658" w:top="810" w:left="1440" w:right="1440" w:header="720" w:footer="720"/>
          <w:cols w:equalWidth="0" w:num="2">
            <w:col w:space="720" w:w="4320"/>
            <w:col w:space="0" w:w="4320"/>
          </w:cols>
        </w:sectPr>
      </w:pPr>
      <w:r w:rsidDel="00000000" w:rsidR="00000000" w:rsidRPr="00000000">
        <w:rPr>
          <w:b w:val="1"/>
          <w:sz w:val="24"/>
          <w:szCs w:val="24"/>
          <w:rtl w:val="0"/>
        </w:rPr>
        <w:t xml:space="preserve">Mobile Phone:</w:t>
        <w:br w:type="textWrapping"/>
        <w:t xml:space="preserve">Email:</w:t>
      </w:r>
    </w:p>
    <w:p w:rsidR="00000000" w:rsidDel="00000000" w:rsidP="00000000" w:rsidRDefault="00000000" w:rsidRPr="00000000" w14:paraId="00000007">
      <w:pPr>
        <w:spacing w:line="276" w:lineRule="auto"/>
        <w:rPr>
          <w:b w:val="1"/>
          <w:sz w:val="24"/>
          <w:szCs w:val="24"/>
        </w:rPr>
      </w:pPr>
      <w:r w:rsidDel="00000000" w:rsidR="00000000" w:rsidRPr="00000000">
        <w:rPr>
          <w:rtl w:val="0"/>
        </w:rPr>
      </w:r>
    </w:p>
    <w:p w:rsidR="00000000" w:rsidDel="00000000" w:rsidP="00000000" w:rsidRDefault="00000000" w:rsidRPr="00000000" w14:paraId="00000008">
      <w:pPr>
        <w:spacing w:line="276" w:lineRule="auto"/>
        <w:rPr>
          <w:b w:val="1"/>
          <w:sz w:val="40"/>
          <w:szCs w:val="40"/>
        </w:rPr>
      </w:pPr>
      <w:r w:rsidDel="00000000" w:rsidR="00000000" w:rsidRPr="00000000">
        <w:rPr>
          <w:b w:val="1"/>
          <w:sz w:val="40"/>
          <w:szCs w:val="40"/>
          <w:rtl w:val="0"/>
        </w:rPr>
        <w:t xml:space="preserve">Course Description</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In today’s world, there are many marketing tools — advertising, direct mail, social media, email, SEO, content marketing — it’s easy to get confused. How best to understand all these marketing options? Integrate them! Integrated marketing communications (IMC) integrates various marketing tools to provide clarity, consistency, and maximum communications impact by providing customers with information in the formats they prefer.</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This IMC course provides key instruction on the concepts and methods in marketing communications for traditional and digital media, including a foundation in the development and execution of integrated communications strategies for an organization. Primary emphasis is placed on consumer insight, branding, market segmentation and positioning, message strategy, promotion, and the execution of marketing communications practice. Instruction</w:t>
      </w:r>
      <w:r w:rsidDel="00000000" w:rsidR="00000000" w:rsidRPr="00000000">
        <w:rPr>
          <w:sz w:val="24"/>
          <w:szCs w:val="24"/>
          <w:rtl w:val="0"/>
        </w:rPr>
        <w:t xml:space="preserve"> is to be accomplished </w:t>
      </w:r>
      <w:r w:rsidDel="00000000" w:rsidR="00000000" w:rsidRPr="00000000">
        <w:rPr>
          <w:sz w:val="24"/>
          <w:szCs w:val="24"/>
          <w:rtl w:val="0"/>
        </w:rPr>
        <w:t xml:space="preserve">through lectures, discussions, quizzes, and the development of an IMC campaign for an organization. The course will examine the process by which integrated marketing communications programs are planned, developed, and executed, as well as the various factors and considerations that influence the process.</w:t>
      </w:r>
    </w:p>
    <w:p w:rsidR="00000000" w:rsidDel="00000000" w:rsidP="00000000" w:rsidRDefault="00000000" w:rsidRPr="00000000" w14:paraId="0000000C">
      <w:pPr>
        <w:spacing w:line="276" w:lineRule="auto"/>
        <w:rPr>
          <w:sz w:val="32"/>
          <w:szCs w:val="32"/>
        </w:rPr>
      </w:pPr>
      <w:r w:rsidDel="00000000" w:rsidR="00000000" w:rsidRPr="00000000">
        <w:rPr>
          <w:rtl w:val="0"/>
        </w:rPr>
      </w:r>
    </w:p>
    <w:p w:rsidR="00000000" w:rsidDel="00000000" w:rsidP="00000000" w:rsidRDefault="00000000" w:rsidRPr="00000000" w14:paraId="0000000D">
      <w:pPr>
        <w:spacing w:line="276" w:lineRule="auto"/>
        <w:rPr>
          <w:b w:val="1"/>
          <w:sz w:val="40"/>
          <w:szCs w:val="40"/>
        </w:rPr>
      </w:pPr>
      <w:r w:rsidDel="00000000" w:rsidR="00000000" w:rsidRPr="00000000">
        <w:rPr>
          <w:b w:val="1"/>
          <w:sz w:val="40"/>
          <w:szCs w:val="40"/>
          <w:rtl w:val="0"/>
        </w:rPr>
        <w:t xml:space="preserve">Course Objectives and Learning Outcomes</w:t>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This course is designed to enable students to:</w:t>
      </w:r>
    </w:p>
    <w:p w:rsidR="00000000" w:rsidDel="00000000" w:rsidP="00000000" w:rsidRDefault="00000000" w:rsidRPr="00000000" w14:paraId="0000000F">
      <w:pPr>
        <w:numPr>
          <w:ilvl w:val="0"/>
          <w:numId w:val="1"/>
        </w:numPr>
        <w:spacing w:line="276" w:lineRule="auto"/>
        <w:ind w:left="720" w:hanging="360"/>
        <w:rPr>
          <w:sz w:val="24"/>
          <w:szCs w:val="24"/>
          <w:u w:val="none"/>
        </w:rPr>
      </w:pPr>
      <w:r w:rsidDel="00000000" w:rsidR="00000000" w:rsidRPr="00000000">
        <w:rPr>
          <w:sz w:val="24"/>
          <w:szCs w:val="24"/>
          <w:rtl w:val="0"/>
        </w:rPr>
        <w:t xml:space="preserve">Exhibit an in-depth understanding of the integrated marketing communications functions and their role in marketing strategies</w:t>
      </w:r>
    </w:p>
    <w:p w:rsidR="00000000" w:rsidDel="00000000" w:rsidP="00000000" w:rsidRDefault="00000000" w:rsidRPr="00000000" w14:paraId="00000010">
      <w:pPr>
        <w:numPr>
          <w:ilvl w:val="0"/>
          <w:numId w:val="1"/>
        </w:numPr>
        <w:spacing w:line="276" w:lineRule="auto"/>
        <w:ind w:left="720" w:hanging="360"/>
        <w:rPr>
          <w:sz w:val="24"/>
          <w:szCs w:val="24"/>
          <w:u w:val="none"/>
        </w:rPr>
      </w:pPr>
      <w:r w:rsidDel="00000000" w:rsidR="00000000" w:rsidRPr="00000000">
        <w:rPr>
          <w:sz w:val="24"/>
          <w:szCs w:val="24"/>
          <w:rtl w:val="0"/>
        </w:rPr>
        <w:t xml:space="preserve">Perform a situation analysis and propose appropriate IMC tactics and strategies for a product or service</w:t>
      </w:r>
    </w:p>
    <w:p w:rsidR="00000000" w:rsidDel="00000000" w:rsidP="00000000" w:rsidRDefault="00000000" w:rsidRPr="00000000" w14:paraId="00000011">
      <w:pPr>
        <w:numPr>
          <w:ilvl w:val="0"/>
          <w:numId w:val="1"/>
        </w:numPr>
        <w:spacing w:line="276" w:lineRule="auto"/>
        <w:ind w:left="720" w:hanging="360"/>
        <w:rPr>
          <w:sz w:val="24"/>
          <w:szCs w:val="24"/>
          <w:u w:val="none"/>
        </w:rPr>
      </w:pPr>
      <w:r w:rsidDel="00000000" w:rsidR="00000000" w:rsidRPr="00000000">
        <w:rPr>
          <w:sz w:val="24"/>
          <w:szCs w:val="24"/>
          <w:rtl w:val="0"/>
        </w:rPr>
        <w:t xml:space="preserve">Create a company IMC campaign that includes both traditional and digital marketing tactics </w:t>
      </w:r>
    </w:p>
    <w:p w:rsidR="00000000" w:rsidDel="00000000" w:rsidP="00000000" w:rsidRDefault="00000000" w:rsidRPr="00000000" w14:paraId="00000012">
      <w:pPr>
        <w:numPr>
          <w:ilvl w:val="0"/>
          <w:numId w:val="1"/>
        </w:numPr>
        <w:spacing w:line="276" w:lineRule="auto"/>
        <w:ind w:left="720" w:hanging="360"/>
        <w:rPr>
          <w:sz w:val="24"/>
          <w:szCs w:val="24"/>
          <w:u w:val="none"/>
        </w:rPr>
      </w:pPr>
      <w:r w:rsidDel="00000000" w:rsidR="00000000" w:rsidRPr="00000000">
        <w:rPr>
          <w:sz w:val="24"/>
          <w:szCs w:val="24"/>
          <w:rtl w:val="0"/>
        </w:rPr>
        <w:t xml:space="preserve">Evaluate the effectiveness of an IMC campaign</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Assessment and Grading</w:t>
      </w:r>
    </w:p>
    <w:p w:rsidR="00000000" w:rsidDel="00000000" w:rsidP="00000000" w:rsidRDefault="00000000" w:rsidRPr="00000000" w14:paraId="00000015">
      <w:pPr>
        <w:spacing w:line="276" w:lineRule="auto"/>
        <w:rPr>
          <w:b w:val="1"/>
          <w:sz w:val="16"/>
          <w:szCs w:val="16"/>
        </w:rPr>
      </w:pPr>
      <w:r w:rsidDel="00000000" w:rsidR="00000000" w:rsidRPr="00000000">
        <w:rPr>
          <w:rtl w:val="0"/>
        </w:rPr>
      </w:r>
    </w:p>
    <w:tbl>
      <w:tblPr>
        <w:tblStyle w:val="Table1"/>
        <w:tblW w:w="6570.0" w:type="dxa"/>
        <w:jc w:val="left"/>
        <w:tblInd w:w="150.0" w:type="dxa"/>
        <w:tblBorders>
          <w:top w:color="4bacc6" w:space="0" w:sz="8" w:val="single"/>
          <w:left w:color="4bacc6" w:space="0" w:sz="8" w:val="single"/>
          <w:bottom w:color="4bacc6" w:space="0" w:sz="8" w:val="single"/>
          <w:right w:color="4bacc6" w:space="0" w:sz="8" w:val="single"/>
          <w:insideH w:color="000000" w:space="0" w:sz="8" w:val="single"/>
          <w:insideV w:color="000000" w:space="0" w:sz="8" w:val="single"/>
        </w:tblBorders>
        <w:tblLayout w:type="fixed"/>
        <w:tblLook w:val="0400"/>
      </w:tblPr>
      <w:tblGrid>
        <w:gridCol w:w="4320"/>
        <w:gridCol w:w="2250"/>
        <w:tblGridChange w:id="0">
          <w:tblGrid>
            <w:gridCol w:w="4320"/>
            <w:gridCol w:w="2250"/>
          </w:tblGrid>
        </w:tblGridChange>
      </w:tblGrid>
      <w:tr>
        <w:trPr>
          <w:cantSplit w:val="0"/>
          <w:trHeight w:val="555" w:hRule="atLeast"/>
          <w:tblHeader w:val="0"/>
        </w:trPr>
        <w:tc>
          <w:tcPr>
            <w:tcBorders>
              <w:top w:color="000000" w:space="0" w:sz="8" w:val="single"/>
              <w:left w:color="000000" w:space="0" w:sz="8" w:val="single"/>
            </w:tcBorders>
            <w:shd w:fill="d1e9ea" w:val="clear"/>
          </w:tcPr>
          <w:p w:rsidR="00000000" w:rsidDel="00000000" w:rsidP="00000000" w:rsidRDefault="00000000" w:rsidRPr="00000000" w14:paraId="00000016">
            <w:pPr>
              <w:spacing w:line="276" w:lineRule="auto"/>
              <w:rPr>
                <w:b w:val="1"/>
                <w:sz w:val="8"/>
                <w:szCs w:val="8"/>
              </w:rPr>
            </w:pPr>
            <w:r w:rsidDel="00000000" w:rsidR="00000000" w:rsidRPr="00000000">
              <w:rPr>
                <w:rtl w:val="0"/>
              </w:rPr>
            </w:r>
          </w:p>
          <w:p w:rsidR="00000000" w:rsidDel="00000000" w:rsidP="00000000" w:rsidRDefault="00000000" w:rsidRPr="00000000" w14:paraId="00000017">
            <w:pPr>
              <w:spacing w:line="276" w:lineRule="auto"/>
              <w:rPr>
                <w:b w:val="1"/>
                <w:sz w:val="32"/>
                <w:szCs w:val="32"/>
              </w:rPr>
            </w:pPr>
            <w:r w:rsidDel="00000000" w:rsidR="00000000" w:rsidRPr="00000000">
              <w:rPr>
                <w:b w:val="1"/>
                <w:sz w:val="32"/>
                <w:szCs w:val="32"/>
                <w:rtl w:val="0"/>
              </w:rPr>
              <w:t xml:space="preserve">Assignments</w:t>
            </w:r>
          </w:p>
          <w:p w:rsidR="00000000" w:rsidDel="00000000" w:rsidP="00000000" w:rsidRDefault="00000000" w:rsidRPr="00000000" w14:paraId="00000018">
            <w:pPr>
              <w:spacing w:line="276" w:lineRule="auto"/>
              <w:rPr>
                <w:b w:val="1"/>
                <w:sz w:val="8"/>
                <w:szCs w:val="8"/>
              </w:rPr>
            </w:pPr>
            <w:r w:rsidDel="00000000" w:rsidR="00000000" w:rsidRPr="00000000">
              <w:rPr>
                <w:rtl w:val="0"/>
              </w:rPr>
            </w:r>
          </w:p>
        </w:tc>
        <w:tc>
          <w:tcPr>
            <w:tcBorders>
              <w:top w:color="000000" w:space="0" w:sz="8" w:val="single"/>
              <w:right w:color="000000" w:space="0" w:sz="8" w:val="single"/>
            </w:tcBorders>
            <w:shd w:fill="d1e9ea" w:val="clear"/>
          </w:tcPr>
          <w:p w:rsidR="00000000" w:rsidDel="00000000" w:rsidP="00000000" w:rsidRDefault="00000000" w:rsidRPr="00000000" w14:paraId="00000019">
            <w:pPr>
              <w:spacing w:line="276" w:lineRule="auto"/>
              <w:rPr>
                <w:b w:val="1"/>
                <w:sz w:val="8"/>
                <w:szCs w:val="8"/>
              </w:rPr>
            </w:pPr>
            <w:r w:rsidDel="00000000" w:rsidR="00000000" w:rsidRPr="00000000">
              <w:rPr>
                <w:rtl w:val="0"/>
              </w:rPr>
            </w:r>
          </w:p>
          <w:p w:rsidR="00000000" w:rsidDel="00000000" w:rsidP="00000000" w:rsidRDefault="00000000" w:rsidRPr="00000000" w14:paraId="0000001A">
            <w:pPr>
              <w:spacing w:line="276" w:lineRule="auto"/>
              <w:rPr>
                <w:b w:val="1"/>
                <w:sz w:val="32"/>
                <w:szCs w:val="32"/>
              </w:rPr>
            </w:pPr>
            <w:r w:rsidDel="00000000" w:rsidR="00000000" w:rsidRPr="00000000">
              <w:rPr>
                <w:b w:val="1"/>
                <w:sz w:val="32"/>
                <w:szCs w:val="32"/>
                <w:rtl w:val="0"/>
              </w:rPr>
              <w:t xml:space="preserve">Percentage</w:t>
            </w:r>
          </w:p>
          <w:p w:rsidR="00000000" w:rsidDel="00000000" w:rsidP="00000000" w:rsidRDefault="00000000" w:rsidRPr="00000000" w14:paraId="0000001B">
            <w:pPr>
              <w:spacing w:line="276" w:lineRule="auto"/>
              <w:rPr>
                <w:b w:val="1"/>
                <w:sz w:val="8"/>
                <w:szCs w:val="8"/>
              </w:rPr>
            </w:pPr>
            <w:r w:rsidDel="00000000" w:rsidR="00000000" w:rsidRPr="00000000">
              <w:rPr>
                <w:rtl w:val="0"/>
              </w:rPr>
            </w:r>
          </w:p>
        </w:tc>
      </w:tr>
      <w:tr>
        <w:trPr>
          <w:cantSplit w:val="0"/>
          <w:tblHeader w:val="0"/>
        </w:trPr>
        <w:tc>
          <w:tcPr>
            <w:tcBorders>
              <w:left w:color="000000" w:space="0" w:sz="8" w:val="single"/>
            </w:tcBorders>
          </w:tcPr>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Course Assignments</w:t>
            </w:r>
          </w:p>
        </w:tc>
        <w:tc>
          <w:tcPr>
            <w:tcBorders>
              <w:right w:color="000000" w:space="0" w:sz="8" w:val="single"/>
            </w:tcBorders>
          </w:tcPr>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35%</w:t>
            </w:r>
          </w:p>
        </w:tc>
      </w:tr>
      <w:tr>
        <w:trPr>
          <w:cantSplit w:val="0"/>
          <w:tblHeader w:val="0"/>
        </w:trPr>
        <w:tc>
          <w:tcPr>
            <w:tcBorders>
              <w:left w:color="000000" w:space="0" w:sz="8" w:val="single"/>
            </w:tcBorders>
          </w:tcPr>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Final IMC Plan and Presentation</w:t>
            </w:r>
          </w:p>
        </w:tc>
        <w:tc>
          <w:tcPr>
            <w:tcBorders>
              <w:right w:color="000000" w:space="0" w:sz="8" w:val="single"/>
            </w:tcBorders>
          </w:tcPr>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30%</w:t>
            </w:r>
          </w:p>
        </w:tc>
      </w:tr>
      <w:tr>
        <w:trPr>
          <w:cantSplit w:val="0"/>
          <w:tblHeader w:val="0"/>
        </w:trPr>
        <w:tc>
          <w:tcPr>
            <w:tcBorders>
              <w:left w:color="000000" w:space="0" w:sz="8" w:val="single"/>
            </w:tcBorders>
          </w:tcPr>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Quizzes</w:t>
            </w:r>
          </w:p>
        </w:tc>
        <w:tc>
          <w:tcPr>
            <w:tcBorders>
              <w:right w:color="000000" w:space="0" w:sz="8" w:val="single"/>
            </w:tcBorders>
          </w:tcPr>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15%</w:t>
            </w:r>
          </w:p>
        </w:tc>
      </w:tr>
      <w:tr>
        <w:trPr>
          <w:cantSplit w:val="0"/>
          <w:trHeight w:val="270" w:hRule="atLeast"/>
          <w:tblHeader w:val="0"/>
        </w:trPr>
        <w:tc>
          <w:tcPr>
            <w:tcBorders>
              <w:left w:color="000000" w:space="0" w:sz="8" w:val="single"/>
              <w:bottom w:color="000000" w:space="0" w:sz="8" w:val="single"/>
            </w:tcBorders>
          </w:tcPr>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Simulation</w:t>
            </w:r>
          </w:p>
        </w:tc>
        <w:tc>
          <w:tcPr>
            <w:tcBorders>
              <w:bottom w:color="000000" w:space="0" w:sz="8" w:val="single"/>
              <w:right w:color="000000" w:space="0" w:sz="8" w:val="single"/>
            </w:tcBorders>
          </w:tcPr>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20%</w:t>
            </w:r>
          </w:p>
        </w:tc>
      </w:tr>
    </w:tbl>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rPr>
          <w:rFonts w:ascii="Roboto" w:cs="Roboto" w:eastAsia="Roboto" w:hAnsi="Roboto"/>
          <w:b w:val="1"/>
          <w:sz w:val="36"/>
          <w:szCs w:val="36"/>
        </w:rPr>
      </w:pPr>
      <w:r w:rsidDel="00000000" w:rsidR="00000000" w:rsidRPr="00000000">
        <w:rPr>
          <w:rtl w:val="0"/>
        </w:rPr>
      </w:r>
    </w:p>
    <w:sectPr>
      <w:type w:val="continuous"/>
      <w:pgSz w:h="15840" w:w="12240" w:orient="portrait"/>
      <w:pgMar w:bottom="546.6666666666658" w:top="81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29">
    <w:pPr>
      <w:jc w:val="right"/>
      <w:rPr>
        <w:rFonts w:ascii="Roboto" w:cs="Roboto" w:eastAsia="Roboto" w:hAnsi="Roboto"/>
        <w:sz w:val="24"/>
        <w:szCs w:val="24"/>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5783262</wp:posOffset>
          </wp:positionH>
          <wp:positionV relativeFrom="paragraph">
            <wp:posOffset>157163</wp:posOffset>
          </wp:positionV>
          <wp:extent cx="865188" cy="214313"/>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ind w:left="-900" w:firstLine="0"/>
      <w:jc w:val="left"/>
      <w:rPr/>
    </w:pPr>
    <w:r w:rsidDel="00000000" w:rsidR="00000000" w:rsidRPr="00000000">
      <w:rPr/>
      <w:drawing>
        <wp:inline distB="114300" distT="114300" distL="114300" distR="114300">
          <wp:extent cx="7226166" cy="1100138"/>
          <wp:effectExtent b="0" l="0" r="0" t="0"/>
          <wp:docPr id="1" name="image2.png"/>
          <a:graphic>
            <a:graphicData uri="http://schemas.openxmlformats.org/drawingml/2006/picture">
              <pic:pic>
                <pic:nvPicPr>
                  <pic:cNvPr id="0" name="image2.png"/>
                  <pic:cNvPicPr preferRelativeResize="0"/>
                </pic:nvPicPr>
                <pic:blipFill>
                  <a:blip r:embed="rId1"/>
                  <a:srcRect b="31" l="0" r="0" t="32"/>
                  <a:stretch>
                    <a:fillRect/>
                  </a:stretch>
                </pic:blipFill>
                <pic:spPr>
                  <a:xfrm>
                    <a:off x="0" y="0"/>
                    <a:ext cx="7226166" cy="11001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6199632</wp:posOffset>
          </wp:positionH>
          <wp:positionV relativeFrom="paragraph">
            <wp:posOffset>-342892</wp:posOffset>
          </wp:positionV>
          <wp:extent cx="538163" cy="60974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
                  <a:srcRect b="20" l="0" r="0" t="21"/>
                  <a:stretch>
                    <a:fillRect/>
                  </a:stretch>
                </pic:blipFill>
                <pic:spPr>
                  <a:xfrm>
                    <a:off x="0" y="0"/>
                    <a:ext cx="538163" cy="6097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