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2B" w:rsidRDefault="00BF7CD3">
      <w:pPr>
        <w:spacing w:after="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ABB8"/>
          <w:sz w:val="36"/>
          <w:szCs w:val="36"/>
        </w:rPr>
        <w:t>Modern Marketing Principles Syllabus</w:t>
      </w: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Instructor Information</w:t>
      </w: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F6F2B" w:rsidRDefault="00BF7C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Location:</w:t>
      </w:r>
      <w:r>
        <w:rPr>
          <w:rFonts w:ascii="Arial" w:eastAsia="Arial" w:hAnsi="Arial" w:cs="Arial"/>
        </w:rPr>
        <w:br/>
        <w:t>Office Hours:</w:t>
      </w:r>
      <w:r>
        <w:rPr>
          <w:rFonts w:ascii="Arial" w:eastAsia="Arial" w:hAnsi="Arial" w:cs="Arial"/>
        </w:rPr>
        <w:br/>
        <w:t>Office Phone: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F6F2B" w:rsidRDefault="00BF7C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widowControl w:val="0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Course Description </w:t>
      </w:r>
    </w:p>
    <w:p w:rsidR="00BF6F2B" w:rsidRDefault="00BF7CD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  <w:t>This course offers insights into the marketing of products, services, and ideas. It presents marketing essentials for operating in small businesses, corporate settings, and not-for-profit organizations. The course deals with the central focus of marketing, which is the exchange of value between people and / or organizations.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This course emphasizes learning through doing; class sessions are highly engaged and revolve around team-based experiences designed to reinforce important marketing topics.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Course Objectives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Upon the successful completion of this course, students will be able to </w:t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Describe the marketing mix and how the elements of the 7 Ps function together to differentiate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ab/>
        <w:t xml:space="preserve">  a product or service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• </w:t>
      </w:r>
      <w:r>
        <w:rPr>
          <w:rFonts w:ascii="Arial" w:eastAsia="Arial" w:hAnsi="Arial" w:cs="Arial"/>
          <w:color w:val="000000"/>
        </w:rPr>
        <w:t xml:space="preserve">Explain consumer and buyer behavior in terms of basic models, information processing,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ab/>
        <w:t xml:space="preserve">  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making, and adoption </w:t>
      </w:r>
      <w:r>
        <w:rPr>
          <w:rFonts w:ascii="Arial" w:eastAsia="Arial" w:hAnsi="Arial" w:cs="Arial"/>
          <w:color w:val="000000"/>
        </w:rPr>
        <w:br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Clarify the key elements of marketing research, including segmentation, basic steps, and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 xml:space="preserve">  method </w:t>
      </w:r>
      <w:r>
        <w:rPr>
          <w:rFonts w:ascii="Arial" w:eastAsia="Arial" w:hAnsi="Arial" w:cs="Arial"/>
          <w:color w:val="000000"/>
        </w:rPr>
        <w:t xml:space="preserve">trade-offs </w:t>
      </w:r>
      <w:r>
        <w:rPr>
          <w:rFonts w:ascii="Arial" w:eastAsia="Arial" w:hAnsi="Arial" w:cs="Arial"/>
          <w:color w:val="000000"/>
        </w:rPr>
        <w:br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Describe the different strategies for branding and </w:t>
      </w:r>
      <w:r>
        <w:rPr>
          <w:rFonts w:ascii="Arial" w:eastAsia="Arial" w:hAnsi="Arial" w:cs="Arial"/>
        </w:rPr>
        <w:t>recognize</w:t>
      </w:r>
      <w:r>
        <w:rPr>
          <w:rFonts w:ascii="Arial" w:eastAsia="Arial" w:hAnsi="Arial" w:cs="Arial"/>
          <w:color w:val="000000"/>
        </w:rPr>
        <w:t xml:space="preserve"> how to map out a cohesive </w:t>
      </w:r>
      <w:r>
        <w:rPr>
          <w:rFonts w:ascii="Arial" w:eastAsia="Arial" w:hAnsi="Arial" w:cs="Arial"/>
          <w:color w:val="000000"/>
        </w:rPr>
        <w:br/>
        <w:t xml:space="preserve">  branding strategy for a company</w:t>
      </w:r>
      <w:r>
        <w:rPr>
          <w:rFonts w:ascii="Arial" w:eastAsia="Arial" w:hAnsi="Arial" w:cs="Arial"/>
          <w:color w:val="000000"/>
        </w:rPr>
        <w:br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Explain the key issues associated with each component of the promotional mix, including </w:t>
      </w:r>
      <w:r>
        <w:rPr>
          <w:rFonts w:ascii="Arial" w:eastAsia="Arial" w:hAnsi="Arial" w:cs="Arial"/>
          <w:color w:val="000000"/>
        </w:rPr>
        <w:br/>
        <w:t xml:space="preserve">  advertising, personal selling, sales promotion, and publicity</w:t>
      </w:r>
      <w:r>
        <w:rPr>
          <w:rFonts w:ascii="Arial" w:eastAsia="Arial" w:hAnsi="Arial" w:cs="Arial"/>
          <w:color w:val="000000"/>
        </w:rPr>
        <w:br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Clarify the way that channels of distribution are designed, including types of structure and the </w:t>
      </w:r>
      <w:r>
        <w:rPr>
          <w:rFonts w:ascii="Arial" w:eastAsia="Arial" w:hAnsi="Arial" w:cs="Arial"/>
          <w:color w:val="000000"/>
        </w:rPr>
        <w:br/>
        <w:t xml:space="preserve">  role of logistics </w:t>
      </w:r>
      <w:r>
        <w:rPr>
          <w:rFonts w:ascii="Arial" w:eastAsia="Arial" w:hAnsi="Arial" w:cs="Arial"/>
          <w:color w:val="000000"/>
        </w:rPr>
        <w:br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Demonstrate the pricing of goods and services using key concepts such as supply and </w:t>
      </w:r>
      <w:r>
        <w:rPr>
          <w:rFonts w:ascii="Arial" w:eastAsia="Arial" w:hAnsi="Arial" w:cs="Arial"/>
          <w:color w:val="000000"/>
        </w:rPr>
        <w:br/>
        <w:t xml:space="preserve">  demand, elasticity, pricing strategies, and break-even point analysis </w:t>
      </w:r>
      <w:r>
        <w:rPr>
          <w:rFonts w:ascii="Arial" w:eastAsia="Arial" w:hAnsi="Arial" w:cs="Arial"/>
          <w:color w:val="000000"/>
        </w:rPr>
        <w:br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color w:val="000000"/>
        </w:rPr>
        <w:t xml:space="preserve">Recognize and organize the information needed for the construction of a strategic marketing   </w:t>
      </w:r>
      <w:r>
        <w:rPr>
          <w:rFonts w:ascii="Arial" w:eastAsia="Arial" w:hAnsi="Arial" w:cs="Arial"/>
          <w:color w:val="000000"/>
        </w:rPr>
        <w:br/>
        <w:t xml:space="preserve">  plan, including SWOT analysis, and environmental scanning</w:t>
      </w:r>
    </w:p>
    <w:p w:rsidR="00C96DCE" w:rsidRDefault="00C96D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BF6F2B" w:rsidRDefault="00BF7CD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Course Materials and Resources</w:t>
      </w:r>
    </w:p>
    <w:p w:rsidR="00BF6F2B" w:rsidRDefault="00BF7C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Required materials: </w:t>
      </w:r>
      <w:r>
        <w:rPr>
          <w:rFonts w:ascii="Arial" w:eastAsia="Arial" w:hAnsi="Arial" w:cs="Arial"/>
          <w:i/>
        </w:rPr>
        <w:t>Modern Marketing Principles</w:t>
      </w:r>
      <w:r>
        <w:rPr>
          <w:rFonts w:ascii="Arial" w:eastAsia="Arial" w:hAnsi="Arial" w:cs="Arial"/>
        </w:rPr>
        <w:t xml:space="preserve"> by Kinda Wilson and Jerry Rackley and the associated Stukent video case studies.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The etextbook and video case studies will be provided online from Stukent (www.stukent.com).</w:t>
      </w: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Grading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Note that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color w:val="000000"/>
        </w:rPr>
        <w:t xml:space="preserve"> all assignments, cases, and exams, you are expected to backup your answers with </w:t>
      </w:r>
      <w:r>
        <w:rPr>
          <w:rFonts w:ascii="Arial" w:eastAsia="Arial" w:hAnsi="Arial" w:cs="Arial"/>
          <w:i/>
          <w:color w:val="000000"/>
        </w:rPr>
        <w:t>strategic reasoning</w:t>
      </w:r>
      <w:r>
        <w:rPr>
          <w:rFonts w:ascii="Arial" w:eastAsia="Arial" w:hAnsi="Arial" w:cs="Arial"/>
          <w:color w:val="000000"/>
        </w:rPr>
        <w:t>. You must critically analyze and explain your positions, and only superior analysis will receive top points.</w:t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will be graded on the following items:</w:t>
      </w:r>
    </w:p>
    <w:p w:rsidR="00BF6F2B" w:rsidRDefault="00BF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firstLine="90"/>
        <w:rPr>
          <w:rFonts w:ascii="Arial" w:eastAsia="Arial" w:hAnsi="Arial" w:cs="Arial"/>
        </w:rPr>
      </w:pPr>
    </w:p>
    <w:p w:rsidR="00C96DCE" w:rsidRDefault="00C96DCE" w:rsidP="00C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 Assignments</w:t>
      </w:r>
      <w:r>
        <w:rPr>
          <w:rFonts w:ascii="Arial" w:eastAsia="Arial" w:hAnsi="Arial" w:cs="Arial"/>
        </w:rPr>
        <w:tab/>
        <w:t>(16 = one assigned per chapter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160 points</w:t>
      </w:r>
    </w:p>
    <w:p w:rsidR="00C96DCE" w:rsidRDefault="00C96DCE" w:rsidP="00C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Quizzes (16 total)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160 points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96DCE" w:rsidRDefault="00C96DCE" w:rsidP="00C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Exams (3 total)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150 points</w:t>
      </w:r>
    </w:p>
    <w:p w:rsidR="00C96DCE" w:rsidRDefault="00C96DCE" w:rsidP="00C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Stukent Video Case Studies (13</w:t>
      </w:r>
      <w:r>
        <w:rPr>
          <w:rFonts w:ascii="Arial" w:eastAsia="Arial" w:hAnsi="Arial" w:cs="Arial"/>
        </w:rPr>
        <w:t xml:space="preserve"> total)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26</w:t>
      </w:r>
      <w:r>
        <w:rPr>
          <w:rFonts w:ascii="Arial" w:eastAsia="Arial" w:hAnsi="Arial" w:cs="Arial"/>
        </w:rPr>
        <w:t>0 points</w:t>
      </w:r>
    </w:p>
    <w:p w:rsidR="00C96DCE" w:rsidRDefault="00C96DCE" w:rsidP="00C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>70</w:t>
      </w:r>
      <w:r>
        <w:rPr>
          <w:rFonts w:ascii="Arial" w:eastAsia="Arial" w:hAnsi="Arial" w:cs="Arial"/>
        </w:rPr>
        <w:t xml:space="preserve"> points</w:t>
      </w:r>
    </w:p>
    <w:p w:rsidR="00C96DCE" w:rsidRDefault="00C96DCE" w:rsidP="00C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Total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80</w:t>
      </w:r>
      <w:bookmarkStart w:id="0" w:name="_GoBack"/>
      <w:bookmarkEnd w:id="0"/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points</w:t>
      </w:r>
      <w:r>
        <w:rPr>
          <w:rFonts w:ascii="Arial" w:eastAsia="Arial" w:hAnsi="Arial" w:cs="Arial"/>
        </w:rPr>
        <w:tab/>
      </w: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F6F2B" w:rsidRDefault="00BF6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BF6F2B" w:rsidRDefault="00BF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t the end of the session, the sum total of points on all graded components outlined above will 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utilized to assign letter grades using the following grading scale:</w:t>
      </w:r>
    </w:p>
    <w:p w:rsidR="00BF6F2B" w:rsidRDefault="00BF6F2B">
      <w:pPr>
        <w:spacing w:after="0" w:line="240" w:lineRule="auto"/>
        <w:rPr>
          <w:rFonts w:ascii="Arial" w:eastAsia="Arial" w:hAnsi="Arial" w:cs="Arial"/>
        </w:rPr>
      </w:pPr>
    </w:p>
    <w:p w:rsidR="00BF6F2B" w:rsidRDefault="00BF7CD3">
      <w:pPr>
        <w:shd w:val="clear" w:color="auto" w:fill="FDFDF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grade for associated class percentage:</w:t>
      </w:r>
    </w:p>
    <w:p w:rsidR="00BF6F2B" w:rsidRDefault="00BF6F2B">
      <w:pPr>
        <w:shd w:val="clear" w:color="auto" w:fill="FDFDFD"/>
        <w:spacing w:after="0" w:line="240" w:lineRule="auto"/>
        <w:rPr>
          <w:rFonts w:ascii="Arial" w:eastAsia="Arial" w:hAnsi="Arial" w:cs="Arial"/>
        </w:rPr>
      </w:pPr>
    </w:p>
    <w:p w:rsidR="00BF6F2B" w:rsidRDefault="00BF7CD3">
      <w:pPr>
        <w:pBdr>
          <w:left w:val="none" w:sz="0" w:space="1" w:color="auto"/>
        </w:pBdr>
        <w:shd w:val="clear" w:color="auto" w:fill="FDFDF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</w:rPr>
        <w:t>90-100%</w:t>
      </w:r>
    </w:p>
    <w:p w:rsidR="00BF6F2B" w:rsidRDefault="00BF7CD3">
      <w:pPr>
        <w:pBdr>
          <w:left w:val="none" w:sz="0" w:space="1" w:color="auto"/>
        </w:pBdr>
        <w:shd w:val="clear" w:color="auto" w:fill="FDFDF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</w:rPr>
        <w:t>80-89.99%</w:t>
      </w:r>
    </w:p>
    <w:p w:rsidR="00BF6F2B" w:rsidRDefault="00BF7CD3">
      <w:pPr>
        <w:pBdr>
          <w:left w:val="none" w:sz="0" w:space="1" w:color="auto"/>
        </w:pBdr>
        <w:shd w:val="clear" w:color="auto" w:fill="FDFDF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</w:rPr>
        <w:t>70-79.99%</w:t>
      </w:r>
    </w:p>
    <w:p w:rsidR="00BF6F2B" w:rsidRDefault="00BF7CD3">
      <w:pPr>
        <w:pBdr>
          <w:left w:val="none" w:sz="0" w:space="1" w:color="auto"/>
        </w:pBdr>
        <w:shd w:val="clear" w:color="auto" w:fill="FDFDF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</w:rPr>
        <w:t>60-69.99%</w:t>
      </w:r>
    </w:p>
    <w:p w:rsidR="00BF6F2B" w:rsidRDefault="00BF7CD3">
      <w:pPr>
        <w:pBdr>
          <w:left w:val="none" w:sz="0" w:space="1" w:color="auto"/>
        </w:pBdr>
        <w:shd w:val="clear" w:color="auto" w:fill="FDFDFD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</w:rPr>
        <w:t>0-59.99%</w:t>
      </w:r>
    </w:p>
    <w:p w:rsidR="00BF6F2B" w:rsidRDefault="00BF6F2B">
      <w:pPr>
        <w:spacing w:after="0" w:line="240" w:lineRule="auto"/>
        <w:rPr>
          <w:rFonts w:ascii="Arial" w:eastAsia="Arial" w:hAnsi="Arial" w:cs="Arial"/>
        </w:rPr>
      </w:pPr>
    </w:p>
    <w:p w:rsidR="00BF6F2B" w:rsidRDefault="00BF6F2B">
      <w:pPr>
        <w:spacing w:after="0" w:line="240" w:lineRule="auto"/>
        <w:rPr>
          <w:rFonts w:ascii="Arial" w:eastAsia="Arial" w:hAnsi="Arial" w:cs="Arial"/>
        </w:rPr>
      </w:pPr>
    </w:p>
    <w:p w:rsidR="00BF6F2B" w:rsidRDefault="00BF7CD3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Expectations </w:t>
      </w:r>
    </w:p>
    <w:p w:rsidR="00BF6F2B" w:rsidRDefault="00BF6F2B">
      <w:pPr>
        <w:spacing w:after="0" w:line="240" w:lineRule="auto"/>
        <w:rPr>
          <w:rFonts w:ascii="Arial" w:eastAsia="Arial" w:hAnsi="Arial" w:cs="Arial"/>
        </w:rPr>
      </w:pPr>
    </w:p>
    <w:p w:rsidR="00BF6F2B" w:rsidRDefault="00BF7C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are expected to read the required material before class and be prepared to discuss. Class will regularly contain discussions, interactive elements, and competitions.</w:t>
      </w: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class focuses on </w:t>
      </w:r>
      <w:r>
        <w:rPr>
          <w:rFonts w:ascii="Arial" w:eastAsia="Arial" w:hAnsi="Arial" w:cs="Arial"/>
          <w:i/>
        </w:rPr>
        <w:t>applied</w:t>
      </w:r>
      <w:r>
        <w:rPr>
          <w:rFonts w:ascii="Arial" w:eastAsia="Arial" w:hAnsi="Arial" w:cs="Arial"/>
        </w:rPr>
        <w:t xml:space="preserve"> marketing concepts and will feature a series of Stukent Video Case Studies that students will solve. The class will involve team participation and interaction to solve the cases related to the class concepts. </w:t>
      </w: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Team Participation</w:t>
      </w:r>
    </w:p>
    <w:p w:rsidR="00BF6F2B" w:rsidRDefault="00BF7CD3">
      <w:pPr>
        <w:spacing w:after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Team members who work hard will gain wonderful team experiences and applied marketing knowledge. Note that full team participation is expected and required of </w:t>
      </w:r>
      <w:r>
        <w:rPr>
          <w:rFonts w:ascii="Arial" w:eastAsia="Arial" w:hAnsi="Arial" w:cs="Arial"/>
          <w:i/>
        </w:rPr>
        <w:t>every</w:t>
      </w:r>
      <w:r>
        <w:rPr>
          <w:rFonts w:ascii="Arial" w:eastAsia="Arial" w:hAnsi="Arial" w:cs="Arial"/>
        </w:rPr>
        <w:t xml:space="preserve"> student.</w:t>
      </w:r>
    </w:p>
    <w:p w:rsidR="00BF6F2B" w:rsidRDefault="00BF6F2B">
      <w:pPr>
        <w:spacing w:after="0"/>
        <w:rPr>
          <w:rFonts w:ascii="Arial" w:eastAsia="Arial" w:hAnsi="Arial" w:cs="Arial"/>
          <w:b/>
        </w:rPr>
      </w:pPr>
    </w:p>
    <w:p w:rsidR="00BF6F2B" w:rsidRDefault="00BF6F2B">
      <w:pPr>
        <w:spacing w:after="0"/>
        <w:rPr>
          <w:rFonts w:ascii="Arial" w:eastAsia="Arial" w:hAnsi="Arial" w:cs="Arial"/>
          <w:b/>
        </w:rPr>
      </w:pPr>
    </w:p>
    <w:p w:rsidR="00BF6F2B" w:rsidRDefault="00BF7CD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Exams</w:t>
      </w:r>
    </w:p>
    <w:p w:rsidR="00BF6F2B" w:rsidRDefault="00BF7CD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/>
        <w:t>Exams will feature short answer, fill-in-the-blank, and essay questions. Strategic analysis and application on the answers is expected. Note that exams will cover all required readings, handouts, notes pages, and any / all class discussion.</w:t>
      </w:r>
    </w:p>
    <w:p w:rsidR="00BF6F2B" w:rsidRDefault="00BF6F2B">
      <w:pPr>
        <w:spacing w:after="0" w:line="240" w:lineRule="auto"/>
        <w:rPr>
          <w:rFonts w:ascii="Arial" w:eastAsia="Arial" w:hAnsi="Arial" w:cs="Arial"/>
        </w:rPr>
      </w:pPr>
    </w:p>
    <w:p w:rsidR="00BF6F2B" w:rsidRDefault="00BF7C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   </w:t>
      </w:r>
    </w:p>
    <w:tbl>
      <w:tblPr>
        <w:tblStyle w:val="a"/>
        <w:tblW w:w="9960" w:type="dxa"/>
        <w:tblInd w:w="195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4065"/>
        <w:gridCol w:w="2700"/>
        <w:gridCol w:w="2160"/>
      </w:tblGrid>
      <w:tr w:rsidR="00BF6F2B">
        <w:trPr>
          <w:trHeight w:val="900"/>
        </w:trPr>
        <w:tc>
          <w:tcPr>
            <w:tcW w:w="9960" w:type="dxa"/>
            <w:gridSpan w:val="4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F6F2B" w:rsidRDefault="00BF7C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SEMESTER CALENDAR</w:t>
            </w: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10ABB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WEEK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10ABB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MODULE TOPIC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10ABB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CASE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10ABB8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SIM</w:t>
            </w: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1: Introduction to Marketing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Honeylu’s Coffee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2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2: Marketing Research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3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3: Market Segmentation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Auntie Anne Part 1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48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434343"/>
              </w:rPr>
              <w:t>4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4: Positioning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5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5: Buyer Behavior Process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 xml:space="preserve">Auntie Anne Part 2 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Pr="000C40E5" w:rsidRDefault="000C40E5" w:rsidP="000C40E5">
            <w:pPr>
              <w:spacing w:after="0"/>
              <w:rPr>
                <w:rFonts w:ascii="Arial" w:eastAsia="Arial" w:hAnsi="Arial" w:cs="Arial"/>
                <w:b/>
                <w:color w:val="434343"/>
              </w:rPr>
            </w:pPr>
            <w:r w:rsidRPr="000C40E5">
              <w:rPr>
                <w:rFonts w:ascii="Arial" w:eastAsia="Arial" w:hAnsi="Arial" w:cs="Arial"/>
                <w:b/>
                <w:color w:val="434343"/>
              </w:rPr>
              <w:t>EXAM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 xml:space="preserve">        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6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6: Intro to Managing Products and Services: PLC, packaging, unboxing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 xml:space="preserve">Beau &amp; Arrow Part 1  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7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7: Services Marketing. Service blueprint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Beau &amp; Arrow Part 2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8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8: Brand Management, branding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Moonshine Miracle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9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9: Retail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Leaf in Creek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10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10: Pricing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ColorPop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Pr="000C40E5" w:rsidRDefault="000C40E5" w:rsidP="000C40E5">
            <w:pPr>
              <w:spacing w:after="0"/>
              <w:rPr>
                <w:rFonts w:ascii="Arial" w:eastAsia="Arial" w:hAnsi="Arial" w:cs="Arial"/>
                <w:b/>
                <w:color w:val="434343"/>
              </w:rPr>
            </w:pPr>
            <w:r w:rsidRPr="000C40E5">
              <w:rPr>
                <w:rFonts w:ascii="Arial" w:eastAsia="Arial" w:hAnsi="Arial" w:cs="Arial"/>
                <w:b/>
                <w:color w:val="434343"/>
              </w:rPr>
              <w:t>EXAM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0C40E5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11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11: Promotions Overview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Paradigm Shift Part 1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C40E5" w:rsidRDefault="000C40E5" w:rsidP="000C40E5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1E44F1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12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12: Promotions: Digital Marketing and SEO</w:t>
            </w:r>
            <w:r>
              <w:rPr>
                <w:rFonts w:ascii="Arial" w:eastAsia="Arial" w:hAnsi="Arial" w:cs="Arial"/>
                <w:color w:val="434343"/>
              </w:rPr>
              <w:br/>
              <w:t>Ch 13: Promotions: Social Media Marketing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br/>
              <w:t>Paradigm Shift Part 2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SIM Round 1,2</w:t>
            </w:r>
          </w:p>
        </w:tc>
      </w:tr>
      <w:tr w:rsidR="001E44F1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13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14: Distributing products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Purposeful Planner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SIM Round 3</w:t>
            </w:r>
          </w:p>
        </w:tc>
      </w:tr>
      <w:tr w:rsidR="001E44F1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14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15: The Marketing Environment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Rausch Coleman Homes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SIM Round 4</w:t>
            </w:r>
          </w:p>
        </w:tc>
      </w:tr>
      <w:tr w:rsidR="001E44F1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15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Ch 16: The Marketing Plan and Analytics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Benefit Medical Apparel</w:t>
            </w: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SIM Round 5</w:t>
            </w:r>
          </w:p>
        </w:tc>
      </w:tr>
      <w:tr w:rsidR="001E44F1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Pr="000C40E5" w:rsidRDefault="001E44F1" w:rsidP="001E44F1">
            <w:pPr>
              <w:spacing w:after="0"/>
              <w:rPr>
                <w:rFonts w:ascii="Arial" w:eastAsia="Arial" w:hAnsi="Arial" w:cs="Arial"/>
                <w:b/>
                <w:color w:val="434343"/>
              </w:rPr>
            </w:pPr>
            <w:r w:rsidRPr="000C40E5">
              <w:rPr>
                <w:rFonts w:ascii="Arial" w:eastAsia="Arial" w:hAnsi="Arial" w:cs="Arial"/>
                <w:b/>
                <w:color w:val="434343"/>
              </w:rPr>
              <w:t>EXAM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CFEBE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/>
              <w:rPr>
                <w:rFonts w:ascii="Arial" w:eastAsia="Arial" w:hAnsi="Arial" w:cs="Arial"/>
                <w:color w:val="434343"/>
              </w:rPr>
            </w:pPr>
          </w:p>
        </w:tc>
      </w:tr>
      <w:tr w:rsidR="001E44F1" w:rsidTr="000C40E5">
        <w:trPr>
          <w:trHeight w:val="320"/>
        </w:trPr>
        <w:tc>
          <w:tcPr>
            <w:tcW w:w="10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jc w:val="center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16</w:t>
            </w:r>
          </w:p>
        </w:tc>
        <w:tc>
          <w:tcPr>
            <w:tcW w:w="406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Final Projects and Presentations</w:t>
            </w:r>
          </w:p>
        </w:tc>
        <w:tc>
          <w:tcPr>
            <w:tcW w:w="270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216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44F1" w:rsidRDefault="001E44F1" w:rsidP="001E44F1">
            <w:pPr>
              <w:spacing w:after="0" w:line="240" w:lineRule="auto"/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SIM Round 6-7</w:t>
            </w:r>
          </w:p>
        </w:tc>
      </w:tr>
    </w:tbl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6F2B">
      <w:pPr>
        <w:spacing w:after="0"/>
        <w:rPr>
          <w:rFonts w:ascii="Arial" w:eastAsia="Arial" w:hAnsi="Arial" w:cs="Arial"/>
        </w:rPr>
      </w:pPr>
    </w:p>
    <w:p w:rsidR="00BF6F2B" w:rsidRDefault="00BF7CD3">
      <w:pPr>
        <w:pStyle w:val="Heading4"/>
        <w:spacing w:after="0"/>
      </w:pPr>
      <w:bookmarkStart w:id="2" w:name="_w2u9bo2fnegd" w:colFirst="0" w:colLast="0"/>
      <w:bookmarkEnd w:id="2"/>
      <w:r>
        <w:t xml:space="preserve">INSERT UNIVERSITY POLICIES HERE for academic integrity, disability and academic accommodations, sexual harassment </w:t>
      </w:r>
    </w:p>
    <w:sectPr w:rsidR="00BF6F2B" w:rsidSect="000C40E5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93" w:rsidRDefault="000B7E93">
      <w:pPr>
        <w:spacing w:after="0" w:line="240" w:lineRule="auto"/>
      </w:pPr>
      <w:r>
        <w:separator/>
      </w:r>
    </w:p>
  </w:endnote>
  <w:endnote w:type="continuationSeparator" w:id="0">
    <w:p w:rsidR="000B7E93" w:rsidRDefault="000B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2B" w:rsidRDefault="00BF7CD3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5705475</wp:posOffset>
          </wp:positionH>
          <wp:positionV relativeFrom="paragraph">
            <wp:posOffset>142875</wp:posOffset>
          </wp:positionV>
          <wp:extent cx="928688" cy="23217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232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93" w:rsidRDefault="000B7E93">
      <w:pPr>
        <w:spacing w:after="0" w:line="240" w:lineRule="auto"/>
      </w:pPr>
      <w:r>
        <w:separator/>
      </w:r>
    </w:p>
  </w:footnote>
  <w:footnote w:type="continuationSeparator" w:id="0">
    <w:p w:rsidR="000B7E93" w:rsidRDefault="000B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B"/>
    <w:rsid w:val="000B7E93"/>
    <w:rsid w:val="000C40E5"/>
    <w:rsid w:val="001E44F1"/>
    <w:rsid w:val="004B1586"/>
    <w:rsid w:val="00554272"/>
    <w:rsid w:val="00957A72"/>
    <w:rsid w:val="00AB4E97"/>
    <w:rsid w:val="00BF6F2B"/>
    <w:rsid w:val="00BF7CD3"/>
    <w:rsid w:val="00C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93C4"/>
  <w15:docId w15:val="{BEACC226-CD02-40AF-BC5F-C4244A5A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Kinda Wilson</dc:creator>
  <cp:lastModifiedBy>Kinda Wilson</cp:lastModifiedBy>
  <cp:revision>3</cp:revision>
  <dcterms:created xsi:type="dcterms:W3CDTF">2020-10-02T01:07:00Z</dcterms:created>
  <dcterms:modified xsi:type="dcterms:W3CDTF">2020-10-02T01:16:00Z</dcterms:modified>
</cp:coreProperties>
</file>